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763C760A"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00AF2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2C2293" w:rsidRPr="002C2293">
        <w:rPr>
          <w:rFonts w:ascii="Arial" w:eastAsiaTheme="minorEastAsia" w:hAnsi="Arial" w:cs="Arial"/>
          <w:b/>
          <w:sz w:val="24"/>
          <w:szCs w:val="24"/>
          <w:lang w:eastAsia="zh-CN"/>
        </w:rPr>
        <w:t>13631</w:t>
      </w:r>
    </w:p>
    <w:p w14:paraId="5B870C7D" w14:textId="4A873067" w:rsidR="00376F68" w:rsidRPr="003A2B9E" w:rsidRDefault="00AF21C9"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Prague</w:t>
      </w:r>
      <w:r w:rsidR="00C63A89" w:rsidRPr="00C63A89">
        <w:rPr>
          <w:rFonts w:ascii="Arial" w:hAnsi="Arial" w:cs="Arial"/>
          <w:b/>
          <w:sz w:val="24"/>
        </w:rPr>
        <w:t xml:space="preserve">, </w:t>
      </w:r>
      <w:r>
        <w:rPr>
          <w:rFonts w:ascii="Arial" w:hAnsi="Arial" w:cs="Arial"/>
          <w:b/>
          <w:sz w:val="24"/>
        </w:rPr>
        <w:t>Czech Republic</w:t>
      </w:r>
      <w:r w:rsidR="00C63A89" w:rsidRPr="00C63A89">
        <w:rPr>
          <w:rFonts w:ascii="Arial" w:hAnsi="Arial" w:cs="Arial"/>
          <w:b/>
          <w:sz w:val="24"/>
        </w:rPr>
        <w:t xml:space="preserve">, </w:t>
      </w:r>
      <w:r>
        <w:rPr>
          <w:rFonts w:ascii="Arial" w:hAnsi="Arial" w:cs="Arial"/>
          <w:b/>
          <w:sz w:val="24"/>
        </w:rPr>
        <w:t>13</w:t>
      </w:r>
      <w:r w:rsidR="00C63A89" w:rsidRPr="00C63A89">
        <w:rPr>
          <w:rFonts w:ascii="Arial" w:hAnsi="Arial" w:cs="Arial"/>
          <w:b/>
          <w:sz w:val="24"/>
        </w:rPr>
        <w:t xml:space="preserve"> – </w:t>
      </w:r>
      <w:r>
        <w:rPr>
          <w:rFonts w:ascii="Arial" w:hAnsi="Arial" w:cs="Arial"/>
          <w:b/>
          <w:sz w:val="24"/>
        </w:rPr>
        <w:t>17 October</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D16FC6D"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6064F4" w:rsidRPr="006064F4">
        <w:rPr>
          <w:rFonts w:ascii="Arial" w:eastAsia="MS Mincho" w:hAnsi="Arial" w:cs="Arial"/>
          <w:bCs/>
          <w:sz w:val="22"/>
          <w:lang w:val="pt-BR" w:eastAsia="ja-JP"/>
        </w:rPr>
        <w:t>6.9.2.1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5187D553"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143B1A">
        <w:rPr>
          <w:rFonts w:ascii="Arial" w:eastAsia="MS Mincho" w:hAnsi="Arial" w:cs="Arial"/>
          <w:sz w:val="22"/>
        </w:rPr>
        <w:t>TRP TRS tests</w:t>
      </w:r>
    </w:p>
    <w:p w14:paraId="00F33953" w14:textId="7A5153CE"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DB2D20" w:rsidRPr="00DB2D20">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2BC36BC8" w14:textId="306876AF" w:rsidR="00385C76" w:rsidRDefault="00FC2478" w:rsidP="00FC2478">
      <w:pPr>
        <w:rPr>
          <w:lang w:eastAsia="zh-CN"/>
        </w:rPr>
      </w:pPr>
      <w:r w:rsidRPr="002A087A">
        <w:rPr>
          <w:lang w:eastAsia="zh-CN"/>
        </w:rPr>
        <w:t>This</w:t>
      </w:r>
      <w:r w:rsidR="006D5C65">
        <w:rPr>
          <w:lang w:eastAsia="zh-CN"/>
        </w:rPr>
        <w:t xml:space="preserve"> </w:t>
      </w:r>
      <w:r w:rsidR="00E12A08">
        <w:rPr>
          <w:lang w:eastAsia="zh-CN"/>
        </w:rPr>
        <w:t xml:space="preserve">contribution </w:t>
      </w:r>
      <w:r w:rsidR="00730CCB">
        <w:rPr>
          <w:lang w:eastAsia="zh-CN"/>
        </w:rPr>
        <w:t xml:space="preserve">discusses post processing steps and ratio between size 1 and size 2 devices in the working procedure as captured in </w:t>
      </w:r>
      <w:r w:rsidR="0037447A">
        <w:rPr>
          <w:lang w:eastAsia="zh-CN"/>
        </w:rPr>
        <w:t>WF from RAN4 #116 [1]</w:t>
      </w:r>
      <w:r w:rsidRPr="002A087A">
        <w:rPr>
          <w:lang w:eastAsia="zh-CN"/>
        </w:rPr>
        <w:t>.</w:t>
      </w:r>
      <w:r w:rsidR="005638A0">
        <w:rPr>
          <w:lang w:eastAsia="zh-CN"/>
        </w:rPr>
        <w:t xml:space="preserve"> </w:t>
      </w:r>
    </w:p>
    <w:p w14:paraId="20C22218" w14:textId="7483E535" w:rsidR="00806C4E" w:rsidRPr="00806C4E" w:rsidRDefault="00806C4E" w:rsidP="00806C4E">
      <w:pPr>
        <w:pStyle w:val="Heading1"/>
        <w:rPr>
          <w:lang w:eastAsia="ja-JP"/>
        </w:rPr>
      </w:pPr>
      <w:r>
        <w:rPr>
          <w:lang w:eastAsia="ja-JP"/>
        </w:rPr>
        <w:t>Discussion</w:t>
      </w:r>
    </w:p>
    <w:p w14:paraId="0B3F1FFB" w14:textId="6BF93294" w:rsidR="001D0755" w:rsidRPr="004A7D3D" w:rsidRDefault="0037447A" w:rsidP="004E75F6">
      <w:pPr>
        <w:spacing w:after="100"/>
        <w:rPr>
          <w:rFonts w:eastAsia="Malgun Gothic"/>
        </w:rPr>
      </w:pPr>
      <w:r w:rsidRPr="004A7D3D">
        <w:rPr>
          <w:rFonts w:eastAsiaTheme="minorEastAsia"/>
          <w:lang w:eastAsia="zh-CN"/>
        </w:rPr>
        <w:t xml:space="preserve">Option 2 in step 6-g of the working procedure [1] </w:t>
      </w:r>
      <w:r w:rsidR="004A7D3D" w:rsidRPr="004A7D3D">
        <w:rPr>
          <w:rFonts w:eastAsiaTheme="minorEastAsia"/>
          <w:lang w:eastAsia="zh-CN"/>
        </w:rPr>
        <w:t xml:space="preserve">as highlighted below </w:t>
      </w:r>
      <w:r w:rsidRPr="004A7D3D">
        <w:rPr>
          <w:rFonts w:eastAsia="Malgun Gothic"/>
        </w:rPr>
        <w:t>removes 1 best and 1 worst</w:t>
      </w:r>
      <w:r w:rsidR="00E12A08">
        <w:rPr>
          <w:rFonts w:eastAsia="Malgun Gothic"/>
        </w:rPr>
        <w:t xml:space="preserve"> </w:t>
      </w:r>
      <w:r w:rsidRPr="004A7D3D">
        <w:rPr>
          <w:rFonts w:eastAsia="Malgun Gothic"/>
        </w:rPr>
        <w:t>performing data point from the data pool for this band. Data points from a measurement pool should not be removed unless they are proven to be faulty. Such action would alter the measurement pool artificially and should be precluded.</w:t>
      </w:r>
    </w:p>
    <w:p w14:paraId="29B3008C" w14:textId="39393614" w:rsidR="0037447A" w:rsidRPr="004A7D3D" w:rsidRDefault="0037447A" w:rsidP="004E75F6">
      <w:pPr>
        <w:spacing w:after="100"/>
        <w:rPr>
          <w:rFonts w:eastAsia="Malgun Gothic"/>
        </w:rPr>
      </w:pPr>
      <w:r w:rsidRPr="004A7D3D">
        <w:rPr>
          <w:rFonts w:eastAsia="Malgun Gothic"/>
          <w:b/>
          <w:bCs/>
        </w:rPr>
        <w:t>Proposal 1</w:t>
      </w:r>
      <w:r w:rsidRPr="004A7D3D">
        <w:rPr>
          <w:rFonts w:eastAsia="Malgun Gothic"/>
        </w:rPr>
        <w:t>: remove option 2 under step 6-g from the working procedure</w:t>
      </w:r>
      <w:r w:rsidR="00E424AD" w:rsidRPr="004A7D3D">
        <w:rPr>
          <w:rFonts w:eastAsia="Malgun Gothic"/>
        </w:rPr>
        <w:t xml:space="preserve"> as measurement data should not be removed unless proven faulty</w:t>
      </w:r>
      <w:r w:rsidRPr="004A7D3D">
        <w:rPr>
          <w:rFonts w:eastAsia="Malgun Gothic"/>
        </w:rPr>
        <w:t>.</w:t>
      </w:r>
    </w:p>
    <w:p w14:paraId="2036F8DC" w14:textId="77777777" w:rsidR="0037447A" w:rsidRPr="0037447A" w:rsidRDefault="0037447A" w:rsidP="004E75F6">
      <w:pPr>
        <w:spacing w:after="100"/>
        <w:rPr>
          <w:rFonts w:eastAsiaTheme="minorEastAsia"/>
          <w:lang w:eastAsia="zh-CN"/>
        </w:rPr>
      </w:pPr>
    </w:p>
    <w:p w14:paraId="338AB7EF" w14:textId="77777777" w:rsidR="004A3180" w:rsidRPr="004A7D3D" w:rsidRDefault="004A3180" w:rsidP="00B06D7E">
      <w:pPr>
        <w:numPr>
          <w:ilvl w:val="1"/>
          <w:numId w:val="3"/>
        </w:numPr>
        <w:spacing w:after="100"/>
        <w:rPr>
          <w:rFonts w:eastAsiaTheme="minorEastAsia"/>
          <w:i/>
          <w:iCs/>
          <w:lang w:eastAsia="zh-CN"/>
        </w:rPr>
      </w:pPr>
      <w:r w:rsidRPr="004A7D3D">
        <w:rPr>
          <w:rFonts w:eastAsiaTheme="minorEastAsia"/>
          <w:i/>
          <w:iCs/>
          <w:lang w:eastAsia="zh-CN"/>
        </w:rPr>
        <w:t>FFS whether RAN4 will introduce a methodology to alter the device data pool according to the following options:</w:t>
      </w:r>
    </w:p>
    <w:p w14:paraId="6BBF1F5E" w14:textId="2C19DBAB" w:rsidR="004A3180" w:rsidRPr="004A7D3D" w:rsidRDefault="0037447A" w:rsidP="00B06D7E">
      <w:pPr>
        <w:numPr>
          <w:ilvl w:val="2"/>
          <w:numId w:val="3"/>
        </w:numPr>
        <w:spacing w:after="100"/>
        <w:rPr>
          <w:rFonts w:eastAsia="Malgun Gothic"/>
          <w:i/>
          <w:iCs/>
        </w:rPr>
      </w:pPr>
      <w:r w:rsidRPr="004A7D3D">
        <w:rPr>
          <w:rFonts w:eastAsia="Malgun Gothic"/>
          <w:i/>
          <w:iCs/>
          <w:noProof/>
        </w:rPr>
        <mc:AlternateContent>
          <mc:Choice Requires="wps">
            <w:drawing>
              <wp:anchor distT="0" distB="0" distL="114300" distR="114300" simplePos="0" relativeHeight="251659264" behindDoc="0" locked="0" layoutInCell="1" allowOverlap="1" wp14:anchorId="770D012A" wp14:editId="3B45CEFE">
                <wp:simplePos x="0" y="0"/>
                <wp:positionH relativeFrom="column">
                  <wp:posOffset>958036</wp:posOffset>
                </wp:positionH>
                <wp:positionV relativeFrom="paragraph">
                  <wp:posOffset>178587</wp:posOffset>
                </wp:positionV>
                <wp:extent cx="5259629" cy="329184"/>
                <wp:effectExtent l="0" t="0" r="17780" b="13970"/>
                <wp:wrapNone/>
                <wp:docPr id="1" name="Rectangle 1"/>
                <wp:cNvGraphicFramePr/>
                <a:graphic xmlns:a="http://schemas.openxmlformats.org/drawingml/2006/main">
                  <a:graphicData uri="http://schemas.microsoft.com/office/word/2010/wordprocessingShape">
                    <wps:wsp>
                      <wps:cNvSpPr/>
                      <wps:spPr>
                        <a:xfrm>
                          <a:off x="0" y="0"/>
                          <a:ext cx="5259629" cy="329184"/>
                        </a:xfrm>
                        <a:prstGeom prst="rect">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7D2A5A" id="Rectangle 1" o:spid="_x0000_s1026" style="position:absolute;margin-left:75.45pt;margin-top:14.05pt;width:414.15pt;height:2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" filled="f" strokecolor="#ed7d31 [3205]" strokeweight="1pt"/>
            </w:pict>
          </mc:Fallback>
        </mc:AlternateContent>
      </w:r>
      <w:r w:rsidR="004A3180" w:rsidRPr="004A7D3D">
        <w:rPr>
          <w:rFonts w:eastAsia="Malgun Gothic"/>
          <w:i/>
          <w:iCs/>
        </w:rPr>
        <w:t>Option 1: Use the device data pool as is</w:t>
      </w:r>
    </w:p>
    <w:p w14:paraId="1E23474C" w14:textId="77777777" w:rsidR="004A3180" w:rsidRPr="004A7D3D" w:rsidRDefault="004A3180" w:rsidP="00B06D7E">
      <w:pPr>
        <w:numPr>
          <w:ilvl w:val="2"/>
          <w:numId w:val="3"/>
        </w:numPr>
        <w:spacing w:after="100"/>
        <w:rPr>
          <w:rFonts w:eastAsia="Malgun Gothic"/>
          <w:i/>
          <w:iCs/>
        </w:rPr>
      </w:pPr>
      <w:r w:rsidRPr="004A7D3D">
        <w:rPr>
          <w:rFonts w:eastAsia="Malgun Gothic"/>
          <w:i/>
          <w:iCs/>
        </w:rPr>
        <w:t>Option 2: Assuming the total number of devices in a given band is &gt; [50], remove 1 best and 1 worst-performing data point from the data pool for this band</w:t>
      </w:r>
    </w:p>
    <w:p w14:paraId="4A72E2AF" w14:textId="77777777" w:rsidR="004A3180" w:rsidRPr="004A7D3D" w:rsidRDefault="004A3180" w:rsidP="00B06D7E">
      <w:pPr>
        <w:numPr>
          <w:ilvl w:val="2"/>
          <w:numId w:val="3"/>
        </w:numPr>
        <w:spacing w:after="100"/>
        <w:rPr>
          <w:rFonts w:eastAsia="Malgun Gothic"/>
          <w:i/>
          <w:iCs/>
        </w:rPr>
      </w:pPr>
      <w:r w:rsidRPr="004A7D3D">
        <w:rPr>
          <w:rFonts w:eastAsia="Malgun Gothic"/>
          <w:i/>
          <w:iCs/>
        </w:rPr>
        <w:t>Option 3: Further discuss a mechanism to identify and re-measure faulty devices; possible mechanism options are as follows:</w:t>
      </w:r>
    </w:p>
    <w:p w14:paraId="346F36A1" w14:textId="77777777" w:rsidR="004A3180" w:rsidRPr="004A7D3D" w:rsidRDefault="004A3180" w:rsidP="00B06D7E">
      <w:pPr>
        <w:numPr>
          <w:ilvl w:val="3"/>
          <w:numId w:val="3"/>
        </w:numPr>
        <w:spacing w:after="100"/>
        <w:rPr>
          <w:rFonts w:eastAsia="Malgun Gothic"/>
          <w:i/>
          <w:iCs/>
        </w:rPr>
      </w:pPr>
      <w:r w:rsidRPr="004A7D3D">
        <w:rPr>
          <w:rFonts w:eastAsia="Malgun Gothic"/>
          <w:i/>
          <w:iCs/>
        </w:rPr>
        <w:t>Option 3a: define a threshold under which the device is considered a faulty sample</w:t>
      </w:r>
    </w:p>
    <w:p w14:paraId="298F9D46" w14:textId="77777777" w:rsidR="004A3180" w:rsidRPr="004A7D3D" w:rsidRDefault="004A3180" w:rsidP="00B06D7E">
      <w:pPr>
        <w:numPr>
          <w:ilvl w:val="3"/>
          <w:numId w:val="3"/>
        </w:numPr>
        <w:spacing w:after="100"/>
        <w:rPr>
          <w:rFonts w:eastAsia="Malgun Gothic"/>
          <w:i/>
          <w:iCs/>
        </w:rPr>
      </w:pPr>
      <w:r w:rsidRPr="004A7D3D">
        <w:rPr>
          <w:rFonts w:eastAsia="Malgun Gothic"/>
          <w:i/>
          <w:iCs/>
        </w:rPr>
        <w:t>Option 3b: Define a delta with respect to the maximum measured value under which the device is considered a faulty sample</w:t>
      </w:r>
    </w:p>
    <w:p w14:paraId="059157A8" w14:textId="77777777" w:rsidR="004A3180" w:rsidRPr="004A7D3D" w:rsidRDefault="004A3180" w:rsidP="00B06D7E">
      <w:pPr>
        <w:numPr>
          <w:ilvl w:val="3"/>
          <w:numId w:val="3"/>
        </w:numPr>
        <w:spacing w:after="100"/>
        <w:rPr>
          <w:rFonts w:eastAsia="Malgun Gothic"/>
          <w:i/>
          <w:iCs/>
        </w:rPr>
      </w:pPr>
      <w:r w:rsidRPr="004A7D3D">
        <w:rPr>
          <w:rFonts w:eastAsia="Malgun Gothic"/>
          <w:i/>
          <w:iCs/>
        </w:rPr>
        <w:t>Option 3c: Analyse the CDF curve to identify deviations of the lower tail and therefore a faulty sample of the device</w:t>
      </w:r>
    </w:p>
    <w:p w14:paraId="33DC779D" w14:textId="77777777" w:rsidR="004A3180" w:rsidRPr="004A7D3D" w:rsidRDefault="004A3180" w:rsidP="00B06D7E">
      <w:pPr>
        <w:numPr>
          <w:ilvl w:val="3"/>
          <w:numId w:val="3"/>
        </w:numPr>
        <w:spacing w:after="100"/>
        <w:rPr>
          <w:rFonts w:eastAsia="Malgun Gothic"/>
          <w:i/>
          <w:iCs/>
        </w:rPr>
      </w:pPr>
      <w:r w:rsidRPr="004A7D3D">
        <w:rPr>
          <w:rFonts w:eastAsia="Malgun Gothic"/>
          <w:i/>
          <w:iCs/>
        </w:rPr>
        <w:t>Other options are not precluded</w:t>
      </w:r>
    </w:p>
    <w:p w14:paraId="2BE582A0" w14:textId="77777777" w:rsidR="004A3180" w:rsidRPr="004A7D3D" w:rsidRDefault="004A3180" w:rsidP="00B06D7E">
      <w:pPr>
        <w:numPr>
          <w:ilvl w:val="2"/>
          <w:numId w:val="3"/>
        </w:numPr>
        <w:spacing w:after="100"/>
        <w:rPr>
          <w:rFonts w:eastAsia="Malgun Gothic"/>
          <w:i/>
          <w:iCs/>
        </w:rPr>
      </w:pPr>
      <w:r w:rsidRPr="004A7D3D">
        <w:rPr>
          <w:rFonts w:eastAsia="Malgun Gothic"/>
          <w:i/>
          <w:iCs/>
        </w:rPr>
        <w:t>Other options are not precluded</w:t>
      </w:r>
    </w:p>
    <w:p w14:paraId="3C75030B" w14:textId="77777777" w:rsidR="0037447A" w:rsidRDefault="0037447A" w:rsidP="004E75F6">
      <w:pPr>
        <w:spacing w:after="100"/>
        <w:rPr>
          <w:rFonts w:eastAsiaTheme="minorEastAsia"/>
          <w:b/>
          <w:bCs/>
          <w:lang w:eastAsia="zh-CN"/>
        </w:rPr>
      </w:pPr>
    </w:p>
    <w:p w14:paraId="4F8201B8" w14:textId="527588F0" w:rsidR="00D61494" w:rsidRDefault="00C9540E" w:rsidP="004E75F6">
      <w:pPr>
        <w:spacing w:after="100"/>
        <w:rPr>
          <w:rFonts w:eastAsiaTheme="minorEastAsia"/>
          <w:lang w:eastAsia="zh-CN"/>
        </w:rPr>
      </w:pPr>
      <w:r>
        <w:rPr>
          <w:rFonts w:eastAsiaTheme="minorEastAsia"/>
          <w:lang w:eastAsia="zh-CN"/>
        </w:rPr>
        <w:t>The WF [2] in a previous meeting agrees a s</w:t>
      </w:r>
      <w:r w:rsidRPr="00C9540E">
        <w:rPr>
          <w:rFonts w:eastAsiaTheme="minorEastAsia"/>
          <w:lang w:eastAsia="zh-CN"/>
        </w:rPr>
        <w:t>ingle set of requirements for device</w:t>
      </w:r>
      <w:r>
        <w:rPr>
          <w:rFonts w:eastAsiaTheme="minorEastAsia"/>
          <w:lang w:eastAsia="zh-CN"/>
        </w:rPr>
        <w:t xml:space="preserve">s of size 1 and size 2 for non-defined bands. This means that requirements derived from measurement data of size 1 equally applies to device of size 2, and vice versa. However, current working procedure [1] step 5-a-iv-6 imposes a ratio of numbers of devices with size 1 and size 2. </w:t>
      </w:r>
      <w:r w:rsidR="00DA543A">
        <w:rPr>
          <w:rFonts w:eastAsiaTheme="minorEastAsia"/>
          <w:lang w:eastAsia="zh-CN"/>
        </w:rPr>
        <w:t>Constraint using s</w:t>
      </w:r>
      <w:r>
        <w:rPr>
          <w:rFonts w:eastAsiaTheme="minorEastAsia"/>
          <w:lang w:eastAsia="zh-CN"/>
        </w:rPr>
        <w:t xml:space="preserve">uch a ratio </w:t>
      </w:r>
      <w:r w:rsidR="00DA543A">
        <w:rPr>
          <w:rFonts w:eastAsiaTheme="minorEastAsia"/>
          <w:lang w:eastAsia="zh-CN"/>
        </w:rPr>
        <w:t>is completely unnecessary due to the agreement [2] of size 1 and size devices to have the same requirements.</w:t>
      </w:r>
    </w:p>
    <w:p w14:paraId="02134E89" w14:textId="6DD073AA" w:rsidR="00DA543A" w:rsidRDefault="00DA543A" w:rsidP="004E75F6">
      <w:pPr>
        <w:spacing w:after="100"/>
        <w:rPr>
          <w:rFonts w:eastAsiaTheme="minorEastAsia"/>
          <w:lang w:eastAsia="zh-CN"/>
        </w:rPr>
      </w:pPr>
      <w:r w:rsidRPr="004A7D3D">
        <w:rPr>
          <w:rFonts w:eastAsia="Malgun Gothic"/>
          <w:b/>
          <w:bCs/>
        </w:rPr>
        <w:t>Proposal 2</w:t>
      </w:r>
      <w:r>
        <w:rPr>
          <w:rFonts w:eastAsia="Malgun Gothic"/>
          <w:sz w:val="18"/>
          <w:szCs w:val="18"/>
        </w:rPr>
        <w:t xml:space="preserve">: </w:t>
      </w:r>
      <w:r w:rsidRPr="004A7D3D">
        <w:rPr>
          <w:rFonts w:eastAsia="Malgun Gothic"/>
        </w:rPr>
        <w:t>remove</w:t>
      </w:r>
      <w:r>
        <w:rPr>
          <w:rFonts w:eastAsia="Malgun Gothic"/>
          <w:sz w:val="18"/>
          <w:szCs w:val="18"/>
        </w:rPr>
        <w:t xml:space="preserve"> </w:t>
      </w:r>
      <w:r>
        <w:rPr>
          <w:rFonts w:eastAsiaTheme="minorEastAsia"/>
          <w:lang w:eastAsia="zh-CN"/>
        </w:rPr>
        <w:t>step 5-a-iv-6 in the current working procedure as imposing a ratio between numbers of size 1 and size 2 devices is against the previous agreement in R4-2508782</w:t>
      </w:r>
      <w:r w:rsidR="004B70CE">
        <w:rPr>
          <w:rFonts w:eastAsiaTheme="minorEastAsia"/>
          <w:lang w:eastAsia="zh-CN"/>
        </w:rPr>
        <w:t>.</w:t>
      </w:r>
      <w:r>
        <w:rPr>
          <w:rFonts w:eastAsiaTheme="minorEastAsia"/>
          <w:lang w:eastAsia="zh-CN"/>
        </w:rPr>
        <w:t xml:space="preserve"> </w:t>
      </w:r>
    </w:p>
    <w:p w14:paraId="0DE8F057" w14:textId="7BDEC356" w:rsidR="00C9540E" w:rsidRPr="00C9540E" w:rsidRDefault="00DA543A" w:rsidP="004E75F6">
      <w:pPr>
        <w:spacing w:after="100"/>
        <w:rPr>
          <w:rFonts w:eastAsiaTheme="minorEastAsia"/>
          <w:lang w:eastAsia="zh-CN"/>
        </w:rPr>
      </w:pPr>
      <w:r>
        <w:rPr>
          <w:rFonts w:eastAsiaTheme="minorEastAsia"/>
          <w:noProof/>
          <w:lang w:eastAsia="zh-CN"/>
        </w:rPr>
        <mc:AlternateContent>
          <mc:Choice Requires="wps">
            <w:drawing>
              <wp:anchor distT="0" distB="0" distL="114300" distR="114300" simplePos="0" relativeHeight="251660288" behindDoc="0" locked="0" layoutInCell="1" allowOverlap="1" wp14:anchorId="2BF8A6AA" wp14:editId="52552052">
                <wp:simplePos x="0" y="0"/>
                <wp:positionH relativeFrom="column">
                  <wp:posOffset>606908</wp:posOffset>
                </wp:positionH>
                <wp:positionV relativeFrom="paragraph">
                  <wp:posOffset>184709</wp:posOffset>
                </wp:positionV>
                <wp:extent cx="5808268" cy="877570"/>
                <wp:effectExtent l="0" t="0" r="21590" b="17780"/>
                <wp:wrapNone/>
                <wp:docPr id="2" name="Rectangle 2"/>
                <wp:cNvGraphicFramePr/>
                <a:graphic xmlns:a="http://schemas.openxmlformats.org/drawingml/2006/main">
                  <a:graphicData uri="http://schemas.microsoft.com/office/word/2010/wordprocessingShape">
                    <wps:wsp>
                      <wps:cNvSpPr/>
                      <wps:spPr>
                        <a:xfrm>
                          <a:off x="0" y="0"/>
                          <a:ext cx="5808268" cy="877570"/>
                        </a:xfrm>
                        <a:prstGeom prst="rect">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D7C52E" id="Rectangle 2" o:spid="_x0000_s1026" style="position:absolute;margin-left:47.8pt;margin-top:14.55pt;width:457.35pt;height:69.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" filled="f" strokecolor="#ed7d31 [3205]" strokeweight="1pt"/>
            </w:pict>
          </mc:Fallback>
        </mc:AlternateContent>
      </w:r>
    </w:p>
    <w:p w14:paraId="1F3D4B2E" w14:textId="77777777" w:rsidR="00D61494" w:rsidRPr="004A7D3D" w:rsidRDefault="00D61494" w:rsidP="00B06D7E">
      <w:pPr>
        <w:numPr>
          <w:ilvl w:val="0"/>
          <w:numId w:val="5"/>
        </w:numPr>
        <w:spacing w:after="100"/>
        <w:ind w:left="1496"/>
        <w:rPr>
          <w:rFonts w:eastAsia="Malgun Gothic"/>
          <w:i/>
          <w:iCs/>
        </w:rPr>
      </w:pPr>
      <w:r w:rsidRPr="004A7D3D">
        <w:rPr>
          <w:rFonts w:eastAsia="Malgun Gothic"/>
          <w:i/>
          <w:iCs/>
        </w:rPr>
        <w:t>Define the Percentage of Size 1 (width &gt;72mm and ≤92mm) devices versus Size 2 (width ≤72mm) devices: target to be =TBD%</w:t>
      </w:r>
    </w:p>
    <w:p w14:paraId="0D79EC18" w14:textId="77777777" w:rsidR="00D61494" w:rsidRPr="004A7D3D" w:rsidRDefault="00D61494" w:rsidP="00B06D7E">
      <w:pPr>
        <w:numPr>
          <w:ilvl w:val="4"/>
          <w:numId w:val="4"/>
        </w:numPr>
        <w:spacing w:after="100"/>
        <w:ind w:left="2216"/>
        <w:rPr>
          <w:rFonts w:eastAsia="Malgun Gothic"/>
          <w:i/>
          <w:iCs/>
        </w:rPr>
      </w:pPr>
      <w:r w:rsidRPr="004A7D3D">
        <w:rPr>
          <w:rFonts w:eastAsia="Malgun Gothic"/>
          <w:i/>
          <w:iCs/>
        </w:rPr>
        <w:lastRenderedPageBreak/>
        <w:t>If for any band with the number of measured data points &lt; TBD this threshold is not met, RAN4 can request the test labs to measure up to TBD additional devices to shift the ratio closer to the target value </w:t>
      </w:r>
    </w:p>
    <w:p w14:paraId="1E5ADF82" w14:textId="77777777" w:rsidR="00D61494" w:rsidRPr="00787427" w:rsidRDefault="00D61494" w:rsidP="004E75F6">
      <w:pPr>
        <w:spacing w:after="100"/>
        <w:rPr>
          <w:rFonts w:eastAsiaTheme="minorEastAsia"/>
          <w:b/>
          <w:bCs/>
          <w:lang w:eastAsia="zh-CN"/>
        </w:rPr>
      </w:pPr>
    </w:p>
    <w:p w14:paraId="3E559EEC" w14:textId="468C8CAD" w:rsidR="00806C4E" w:rsidRDefault="00806C4E" w:rsidP="00806C4E">
      <w:pPr>
        <w:pStyle w:val="Heading1"/>
        <w:rPr>
          <w:lang w:eastAsia="ja-JP"/>
        </w:rPr>
      </w:pPr>
      <w:r>
        <w:rPr>
          <w:lang w:eastAsia="ja-JP"/>
        </w:rPr>
        <w:t>Conclusion</w:t>
      </w:r>
    </w:p>
    <w:p w14:paraId="7E348AC0" w14:textId="22324BC5" w:rsidR="00076052" w:rsidRPr="004A7D3D" w:rsidRDefault="004B70CE" w:rsidP="00076052">
      <w:pPr>
        <w:rPr>
          <w:lang w:val="sv-SE" w:eastAsia="ja-JP"/>
        </w:rPr>
      </w:pPr>
      <w:r w:rsidRPr="004A7D3D">
        <w:rPr>
          <w:lang w:val="sv-SE" w:eastAsia="ja-JP"/>
        </w:rPr>
        <w:t>This contribution provides the following proposals.</w:t>
      </w:r>
    </w:p>
    <w:p w14:paraId="2E2A0A7F" w14:textId="77777777" w:rsidR="004B70CE" w:rsidRPr="004A7D3D" w:rsidRDefault="004B70CE" w:rsidP="004B70CE">
      <w:pPr>
        <w:spacing w:after="100"/>
        <w:rPr>
          <w:rFonts w:eastAsia="Malgun Gothic"/>
        </w:rPr>
      </w:pPr>
      <w:r w:rsidRPr="004A7D3D">
        <w:rPr>
          <w:rFonts w:eastAsia="Malgun Gothic"/>
          <w:b/>
          <w:bCs/>
        </w:rPr>
        <w:t>Proposal 1</w:t>
      </w:r>
      <w:r w:rsidRPr="004A7D3D">
        <w:rPr>
          <w:rFonts w:eastAsia="Malgun Gothic"/>
        </w:rPr>
        <w:t>: remove option 2 under step 6-g from the working procedure as measurement data should not be removed unless proven faulty.</w:t>
      </w:r>
    </w:p>
    <w:p w14:paraId="7E917B09" w14:textId="3889EE7B" w:rsidR="004B70CE" w:rsidRPr="004B70CE" w:rsidRDefault="004B70CE" w:rsidP="004B70CE">
      <w:pPr>
        <w:spacing w:after="100"/>
        <w:rPr>
          <w:rFonts w:eastAsiaTheme="minorEastAsia"/>
          <w:lang w:eastAsia="zh-CN"/>
        </w:rPr>
      </w:pPr>
      <w:r w:rsidRPr="004A7D3D">
        <w:rPr>
          <w:rFonts w:eastAsia="Malgun Gothic"/>
          <w:b/>
          <w:bCs/>
        </w:rPr>
        <w:t>Proposal 2</w:t>
      </w:r>
      <w:r w:rsidRPr="004A7D3D">
        <w:rPr>
          <w:rFonts w:eastAsia="Malgun Gothic"/>
        </w:rPr>
        <w:t xml:space="preserve">: remove </w:t>
      </w:r>
      <w:r w:rsidRPr="004A7D3D">
        <w:rPr>
          <w:rFonts w:eastAsiaTheme="minorEastAsia"/>
          <w:lang w:eastAsia="zh-CN"/>
        </w:rPr>
        <w:t>step 5-a-iv-6 in the current working procedure as imposing a ratio between numbers of size 1 and size 2 devices is against the previous agreement in R4-2508782</w:t>
      </w:r>
      <w:r>
        <w:rPr>
          <w:rFonts w:eastAsiaTheme="minorEastAsia"/>
          <w:lang w:eastAsia="zh-CN"/>
        </w:rPr>
        <w:t>.</w:t>
      </w:r>
    </w:p>
    <w:p w14:paraId="18FDB067" w14:textId="35EB4BC7" w:rsidR="00076052" w:rsidRDefault="00BD0D84" w:rsidP="00076052">
      <w:pPr>
        <w:pStyle w:val="Heading1"/>
        <w:rPr>
          <w:lang w:eastAsia="ja-JP"/>
        </w:rPr>
      </w:pPr>
      <w:r>
        <w:rPr>
          <w:lang w:eastAsia="ja-JP"/>
        </w:rPr>
        <w:t>R</w:t>
      </w:r>
      <w:r w:rsidR="00076052">
        <w:rPr>
          <w:lang w:eastAsia="ja-JP"/>
        </w:rPr>
        <w:t>eference</w:t>
      </w:r>
    </w:p>
    <w:p w14:paraId="1EC6DA6D" w14:textId="7AF71591" w:rsidR="00213F73" w:rsidRDefault="00C9540E" w:rsidP="00B06D7E">
      <w:pPr>
        <w:pStyle w:val="ListParagraph"/>
        <w:numPr>
          <w:ilvl w:val="0"/>
          <w:numId w:val="2"/>
        </w:numPr>
        <w:ind w:firstLineChars="0"/>
        <w:rPr>
          <w:lang w:val="sv-SE" w:eastAsia="ja-JP"/>
        </w:rPr>
      </w:pPr>
      <w:r>
        <w:rPr>
          <w:lang w:val="sv-SE" w:eastAsia="ja-JP"/>
        </w:rPr>
        <w:t xml:space="preserve">R4-2512693 </w:t>
      </w:r>
      <w:r w:rsidR="00213F73" w:rsidRPr="00213F73">
        <w:rPr>
          <w:lang w:val="sv-SE" w:eastAsia="ja-JP"/>
        </w:rPr>
        <w:t>Way Forward for [116][337] TRP_TRS_MIMO_OTA_Ph3</w:t>
      </w:r>
    </w:p>
    <w:p w14:paraId="5AA060EB" w14:textId="587DD658" w:rsidR="00C9540E" w:rsidRPr="00C9540E" w:rsidRDefault="00C9540E" w:rsidP="00B06D7E">
      <w:pPr>
        <w:pStyle w:val="ListParagraph"/>
        <w:numPr>
          <w:ilvl w:val="0"/>
          <w:numId w:val="2"/>
        </w:numPr>
        <w:ind w:firstLineChars="0"/>
        <w:rPr>
          <w:lang w:val="sv-SE" w:eastAsia="ja-JP"/>
        </w:rPr>
      </w:pPr>
      <w:r w:rsidRPr="00C9540E">
        <w:rPr>
          <w:lang w:val="sv-SE" w:eastAsia="ja-JP"/>
        </w:rPr>
        <w:t>R4-2508782 Way Forward for [115][337] TRP_TRS_MIMO_OTA_Ph3</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2D08A" w14:textId="77777777" w:rsidR="00CC72A3" w:rsidRDefault="00CC72A3">
      <w:r>
        <w:separator/>
      </w:r>
    </w:p>
  </w:endnote>
  <w:endnote w:type="continuationSeparator" w:id="0">
    <w:p w14:paraId="092AE7CF" w14:textId="77777777" w:rsidR="00CC72A3" w:rsidRDefault="00CC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CE1E" w14:textId="77777777" w:rsidR="00CC72A3" w:rsidRDefault="00CC72A3">
      <w:r>
        <w:separator/>
      </w:r>
    </w:p>
  </w:footnote>
  <w:footnote w:type="continuationSeparator" w:id="0">
    <w:p w14:paraId="7B978120" w14:textId="77777777" w:rsidR="00CC72A3" w:rsidRDefault="00CC7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8C1"/>
    <w:multiLevelType w:val="hybridMultilevel"/>
    <w:tmpl w:val="1E7CD240"/>
    <w:lvl w:ilvl="0" w:tplc="56845644">
      <w:start w:val="6"/>
      <w:numFmt w:val="decimal"/>
      <w:lvlText w:val="%1."/>
      <w:lvlJc w:val="left"/>
      <w:pPr>
        <w:ind w:left="29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833CB8"/>
    <w:multiLevelType w:val="hybridMultilevel"/>
    <w:tmpl w:val="3A982506"/>
    <w:lvl w:ilvl="0" w:tplc="354C07A8">
      <w:start w:val="6"/>
      <w:numFmt w:val="decimal"/>
      <w:lvlText w:val="%1."/>
      <w:lvlJc w:val="left"/>
      <w:pPr>
        <w:ind w:left="28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125173"/>
    <w:multiLevelType w:val="hybridMultilevel"/>
    <w:tmpl w:val="647093A0"/>
    <w:lvl w:ilvl="0" w:tplc="9E780718">
      <w:start w:val="7"/>
      <w:numFmt w:val="lowerLetter"/>
      <w:lvlText w:val="%1."/>
      <w:lvlJc w:val="left"/>
      <w:pPr>
        <w:ind w:left="1530" w:hanging="360"/>
      </w:pPr>
      <w:rPr>
        <w:rFonts w:hint="default"/>
      </w:rPr>
    </w:lvl>
    <w:lvl w:ilvl="1" w:tplc="AB08D2B0">
      <w:start w:val="7"/>
      <w:numFmt w:val="lowerLetter"/>
      <w:lvlText w:val="%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23755E1"/>
    <w:multiLevelType w:val="hybridMultilevel"/>
    <w:tmpl w:val="34B423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100"/>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3FB8"/>
    <w:rsid w:val="00135CD4"/>
    <w:rsid w:val="00136563"/>
    <w:rsid w:val="00136D4C"/>
    <w:rsid w:val="0013725E"/>
    <w:rsid w:val="00140388"/>
    <w:rsid w:val="00141596"/>
    <w:rsid w:val="00142538"/>
    <w:rsid w:val="00142BB9"/>
    <w:rsid w:val="00143B1A"/>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73"/>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2293"/>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65F"/>
    <w:rsid w:val="003418CB"/>
    <w:rsid w:val="0034291F"/>
    <w:rsid w:val="00343991"/>
    <w:rsid w:val="003446C6"/>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447A"/>
    <w:rsid w:val="003754EF"/>
    <w:rsid w:val="0037643B"/>
    <w:rsid w:val="00376F68"/>
    <w:rsid w:val="00377026"/>
    <w:rsid w:val="003770F6"/>
    <w:rsid w:val="003804E6"/>
    <w:rsid w:val="003819FB"/>
    <w:rsid w:val="00383E37"/>
    <w:rsid w:val="0038500A"/>
    <w:rsid w:val="003857E2"/>
    <w:rsid w:val="00385C76"/>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3180"/>
    <w:rsid w:val="004A495F"/>
    <w:rsid w:val="004A6774"/>
    <w:rsid w:val="004A6D06"/>
    <w:rsid w:val="004A733B"/>
    <w:rsid w:val="004A7544"/>
    <w:rsid w:val="004A7D3D"/>
    <w:rsid w:val="004B2EA1"/>
    <w:rsid w:val="004B38CF"/>
    <w:rsid w:val="004B584B"/>
    <w:rsid w:val="004B6B0F"/>
    <w:rsid w:val="004B6E67"/>
    <w:rsid w:val="004B70CE"/>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38A0"/>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064F4"/>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0CCB"/>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D7E"/>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276"/>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40E"/>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2A3"/>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1494"/>
    <w:rsid w:val="00D629F8"/>
    <w:rsid w:val="00D630D9"/>
    <w:rsid w:val="00D631E6"/>
    <w:rsid w:val="00D63FC3"/>
    <w:rsid w:val="00D658BC"/>
    <w:rsid w:val="00D65E5C"/>
    <w:rsid w:val="00D66890"/>
    <w:rsid w:val="00D66B3D"/>
    <w:rsid w:val="00D6740F"/>
    <w:rsid w:val="00D67FCF"/>
    <w:rsid w:val="00D709CE"/>
    <w:rsid w:val="00D71F73"/>
    <w:rsid w:val="00D72FF0"/>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543A"/>
    <w:rsid w:val="00DA61FA"/>
    <w:rsid w:val="00DA7E9A"/>
    <w:rsid w:val="00DB02DE"/>
    <w:rsid w:val="00DB0EE6"/>
    <w:rsid w:val="00DB0F76"/>
    <w:rsid w:val="00DB127B"/>
    <w:rsid w:val="00DB18E5"/>
    <w:rsid w:val="00DB2B1C"/>
    <w:rsid w:val="00DB2D20"/>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2A08"/>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24AD"/>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0C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475</Words>
  <Characters>2712</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15</cp:revision>
  <cp:lastPrinted>2019-04-25T01:09:00Z</cp:lastPrinted>
  <dcterms:created xsi:type="dcterms:W3CDTF">2025-09-02T09:28:00Z</dcterms:created>
  <dcterms:modified xsi:type="dcterms:W3CDTF">2025-10-03T08:40:00Z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